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CCE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jc w:val="left"/>
        <w:textAlignment w:val="auto"/>
        <w:rPr>
          <w:rFonts w:hint="eastAsia" w:ascii="方正仿宋_GBK" w:hAnsi="方正仿宋_GBK" w:eastAsia="方正仿宋_GBK" w:cs="方正仿宋_GBK"/>
          <w:b/>
          <w:bCs/>
          <w:sz w:val="32"/>
          <w:szCs w:val="32"/>
          <w:lang w:val="en-US" w:eastAsia="zh-CN"/>
        </w:rPr>
      </w:pPr>
      <w:bookmarkStart w:id="0" w:name="_Hlk172835830"/>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5</w:t>
      </w:r>
    </w:p>
    <w:p w14:paraId="63939209">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879"/>
        <w:jc w:val="both"/>
        <w:textAlignment w:val="auto"/>
        <w:rPr>
          <w:rFonts w:hint="eastAsia" w:ascii="Times New Roman" w:hAnsi="Times New Roman" w:eastAsia="方正小标宋_GBK" w:cs="Times New Roman"/>
          <w:b/>
          <w:bCs/>
          <w:sz w:val="44"/>
          <w:szCs w:val="44"/>
          <w:lang w:val="en-US" w:eastAsia="zh-CN"/>
        </w:rPr>
      </w:pPr>
    </w:p>
    <w:p w14:paraId="1928D158">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879"/>
        <w:jc w:val="both"/>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中共城子河区正阳学校支部委员会</w:t>
      </w:r>
    </w:p>
    <w:bookmarkEnd w:id="0"/>
    <w:p w14:paraId="4DF3ECC4">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879"/>
        <w:jc w:val="both"/>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_GBK" w:cs="Times New Roman"/>
          <w:b/>
          <w:bCs/>
          <w:sz w:val="44"/>
          <w:szCs w:val="44"/>
        </w:rPr>
        <w:t>关于巡察整改阶段进展情况的通报</w:t>
      </w:r>
    </w:p>
    <w:p w14:paraId="21CF0634">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879"/>
        <w:textAlignment w:val="auto"/>
        <w:rPr>
          <w:rFonts w:hint="default" w:ascii="Times New Roman" w:hAnsi="Times New Roman" w:eastAsia="方正小标宋简体" w:cs="Times New Roman"/>
          <w:b/>
          <w:bCs/>
          <w:sz w:val="44"/>
          <w:szCs w:val="44"/>
        </w:rPr>
      </w:pPr>
    </w:p>
    <w:p w14:paraId="1E2DBB0E">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根据区委统一部署，2023年10月14日至11月17日，区委第一巡察组对城子河区正阳学校进行了巡察。1月30日，区委第一巡察组向正阳学校党支部反馈了巡察意见。按照《中国共产党巡视工作条例》《中国共产党党内监督条例》《中国共产党党务公开条例（试行）》有关规定，现将巡察整改阶段进展情况予以公布。</w:t>
      </w:r>
    </w:p>
    <w:p w14:paraId="5B6DCA79">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黑体_GBK" w:cs="Times New Roman"/>
          <w:b/>
          <w:bCs/>
          <w:kern w:val="2"/>
          <w:sz w:val="32"/>
          <w:szCs w:val="32"/>
        </w:rPr>
      </w:pPr>
      <w:r>
        <w:rPr>
          <w:rFonts w:hint="default" w:ascii="Times New Roman" w:hAnsi="Times New Roman" w:eastAsia="方正黑体_GBK" w:cs="Times New Roman"/>
          <w:b/>
          <w:bCs/>
          <w:kern w:val="2"/>
          <w:sz w:val="32"/>
          <w:szCs w:val="32"/>
        </w:rPr>
        <w:t>一、提升政治站位，强化责任担当，确保整改工作抓紧抓实</w:t>
      </w:r>
    </w:p>
    <w:p w14:paraId="1DFD5B40">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（一）增强政治自觉，凝聚思想共识</w:t>
      </w:r>
    </w:p>
    <w:p w14:paraId="1BA2712E">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区委第一巡察组反馈意见后，正阳学校支部高度重视、主动认领，坚持把巡察反馈意见作为履行支部主体责任、落实上级决策部署、推动教育教学工作发展的一次“整体把脉”，把抓好巡察整改作为落实从严治党、强化教育教学工作、解决问题的重要途径和手段，深刻领会区委巡察工作的重要意义，切实提升政治站位，以高度的思想自觉、政治自觉、行动自觉，扎实有序推进整改。</w:t>
      </w:r>
    </w:p>
    <w:p w14:paraId="41DCBDC3">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（二）强化责任担当，压实整改责任</w:t>
      </w:r>
    </w:p>
    <w:p w14:paraId="4C68C9B1">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巡察组反馈意见后，正阳学校支部第一时间召开了党支部巡察整改扩大会议，认真学习贯彻习近平总书记视察我省时的重要讲话重要指示精神、关于巡视工作重要论述，成立了正阳学校巡察整改落实工作领导小组，并围绕反馈意见，逐条对照，逐项梳理，认真研究制定巡察整改“一方案三清单”。整改工作中，支部书记切实履行第一责任人责任，对整改工作牵头抓总，其他班子成员带头落实“一岗双责”，按责任分工分管负责，实时跟进，完成一件，“销号”一件，确保件件有落实、事事有回音。</w:t>
      </w:r>
    </w:p>
    <w:p w14:paraId="6B0E5BB2">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（三）坚持标本兼治，提升整改质效</w:t>
      </w:r>
    </w:p>
    <w:p w14:paraId="20E0B80C">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坚持把建立和完善规章制度作为构建长效机制的关键环节，由学校巡察整改领导小组牵头，各口联动，研究制定科学、管用、长效的工作机制，积极完善制度体系，全面强化制度执行，切实实现以制度管权管事管人，真正做到解决一个问题、堵塞一个漏洞、建立一套机制，不断巩固和扩大整改成果。整改期间，共修订、完善、新建相关制度机制5个，推动了以制度规范人、事、权运行的良好局面。</w:t>
      </w:r>
    </w:p>
    <w:p w14:paraId="68016BEA">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黑体_GBK" w:cs="Times New Roman"/>
          <w:b/>
          <w:bCs/>
          <w:kern w:val="2"/>
          <w:sz w:val="32"/>
          <w:szCs w:val="32"/>
        </w:rPr>
      </w:pPr>
      <w:r>
        <w:rPr>
          <w:rFonts w:hint="default" w:ascii="Times New Roman" w:hAnsi="Times New Roman" w:eastAsia="方正黑体_GBK" w:cs="Times New Roman"/>
          <w:b/>
          <w:bCs/>
          <w:kern w:val="2"/>
          <w:sz w:val="32"/>
          <w:szCs w:val="32"/>
        </w:rPr>
        <w:t>二、坚定问题导向原则，深化整改行动力度，确保上级政策与指示精神实质落地</w:t>
      </w:r>
    </w:p>
    <w:p w14:paraId="1F9F673E">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针对巡察反馈的三个方面10个问题，制定措施12条，已全部整改完成，巡察整改工作取得阶段性成效。</w:t>
      </w:r>
    </w:p>
    <w:p w14:paraId="1995DBC2">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（一）深入贯彻习近平新时代中国特色社会主义思想，推动上级部署落到实处</w:t>
      </w:r>
    </w:p>
    <w:p w14:paraId="4C19191F">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1. 持续强化政治理论学习深度与广度。严格按照区委“第一议题”制度要求，规范落实“第一议题”制度，正阳学校党支部及时召开会议，传达学习贯彻上级“第一议题”内容及贯彻落实意见，并将“第一议题”内容及时进行整理，及时更新“第一议题”学习内容并发至每名党员手中，推动“第一议题”反复学、深入学，切实确保第一时间统一思想、见行见效。</w:t>
      </w:r>
    </w:p>
    <w:p w14:paraId="1196332C">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2.全力办好民生实事。一是强化校园安全管理。后勤办对1楼、2楼配电箱安装明锁，并用铆钉进行加固，配电室上锁，电闸箱上锁。自行采购安装防夹手设施4处，班级插座全部进行改造，距离地面1.8米以上。二是推进家校合作。加强与家长的沟通联系，定期召开家长会，分享学生在校表现，听取家长意见和建议，共同探讨学生成长策略。三是开展丰富多彩的课后看护活动。开展美术社团、剪纸、传统游戏进校园等活动，丰富了学生的课余生活，培养了学生的兴趣爱好和综合素质。</w:t>
      </w:r>
    </w:p>
    <w:p w14:paraId="0E9B41C0">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四是加强心理健康教育。设立了心理沙盘室，配备心理咨询师，为学生提供心理咨询和辅导服务。心理健康教育对于学生的全面成长至关重要，也是学校关注师生心理健康、提供全面看护的重要体现。五是倡导社会实践和志愿服务。组织师生参与社会实践和志愿服务活动，让师生走出校园、接触社会、了解社会。这些活动不仅有助于培养学生的社会责任感和公民意识，还能为他们提供丰富的人生体验和成长机会。</w:t>
      </w:r>
    </w:p>
    <w:p w14:paraId="75360A16">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（二）强化整改措施，提升整改实效</w:t>
      </w:r>
    </w:p>
    <w:p w14:paraId="712ABAE3">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3.全面强化整改措施。一是2024年1月30日，制定了《中共城子河区正阳学校支部委员会党风廉政建设责任清单》，进一步明确了责任主体，划定了责任内容，强化了整改措施。 二是在班主任和学生共同努力下，对学生成长档案进行完善。进一步完善了全校47名学生成长档案，提高学生日常管理效率，更好的关注学生身心健康成长。三是召开了支部会议，确定换届选举落实时间。按照《中国共产党基层组织选举工作条例》要求，于2024年3月19日召开党员大会，进行了换届选举。四是充分认识落实“第一议题”制度的重要性，明确 “第一议题”制度的学习主体，全力抓好“第一议题”制度的落实，并将“第一议题”长期坚持下去。五是将党风廉政建设工作纳入了全校年终目标考核内容，确保党风廉政建设工作落实落细。</w:t>
      </w:r>
    </w:p>
    <w:p w14:paraId="654562BD">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4.着力加强学校规范办学管理。一是师德师风建设。通过“廉洁文化进校园”活动，以及常态化开展“三会一课”、主题党日活动等，加强教师职业道德教育，培育师德优良、师风优秀的教师队伍。二是教师培训。2024年上半年对全体教师进行思想政治培训4次，强化培训过程规范管理，增强教师培训实效，提升了教师综合素质能力。三是常规管理。以常规管理为抓手，创新教研思路，强化教研引领，以研促教，以教助学，形成具有 “小而美 小而优”特色的教学模式。四是政策落实。确保“双减”工作落地见效，“五项管理”扎实推进，“课后服务”全面升级，确保教育政策的落实。</w:t>
      </w:r>
    </w:p>
    <w:p w14:paraId="1526F095">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 xml:space="preserve">5.推动深化廉洁风险防控。一是开展案例警示教育，坚持把纪律和规矩挺在前面，围绕关键环节和重要岗位，加强廉政风险点防范管理，强化源头预防，有效推进了学校廉政教育工作。二是2024年3月26日，结合我校工作实际签订了廉洁从教承诺书，包括外聘人员共计27人签订了承诺书，进一步预防了腐败行为的发生。 </w:t>
      </w:r>
    </w:p>
    <w:p w14:paraId="676CFD0E">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6.持续加强纪律作风建设。一是紧盯关键时间节点，做到常态提醒在前，打好“预防针”。在“三八”、“五一”等期间严明纪律要求，有力敲响了纪律作风警钟，筑牢了廉洁自律“防火墙”。二是2024年3月4日，正阳学校召开教育培训大会，支部书记围绕习近平总书记对教育工作提出的全面贯彻党的教育方针，落实立德树人根本任务的要求。通过此次教育，进一步筑牢了全体教职工全心全意为人民服务的思想根基，把为人民服务的宗旨意识落实到具体的教育教学工作中去。三是2024年4月27日，组织召开了全校教职工反面案例警示教育会，会上通报了今年来教育系统受到党纪政务处分和违反“中央八项规定”精神的典型案例，并在会后观看警示教育片《永远吹冲锋号》，以身边案身边事身边人警示教育全体教职工，进一步筑牢了全体教职工拒腐防变的思想防线。</w:t>
      </w:r>
    </w:p>
    <w:p w14:paraId="312EDCCF">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7.严格规范财务管理工作。一是2024年3月1日，修订完善了我校财务管理制度，对差旅费管理进行规范，严格执行财政部门差旅费制度。加强差旅费用管理和审计，建立健全差旅费用管理制度，将差旅费用纳入日常财务管理的范畴。通过建立差旅费用的台账，及时记录和核对差旅费用的发生和支出情况，确保差旅费用的准确性和合理性。加强教职工的旅差费用规范使用和申报的培训，让教职员工了解差旅费多报销的危害和后果，并教育教职员工自觉遵守学校差旅费管理制度，提高教职工的责任心和自律性，有效规范了财务管理工作。二是深化完善了《正阳学校固定资产管理制度》，对旧教学楼全面开展资产清查，完成了资产上报工作，确保了账账相符、账证相符、账物相符，推动了固定资产管理规范化、制度化、精细化。</w:t>
      </w:r>
    </w:p>
    <w:p w14:paraId="6DD9B0E3">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楷体_GBK" w:cs="Times New Roman"/>
          <w:b/>
          <w:bCs/>
          <w:kern w:val="2"/>
          <w:sz w:val="32"/>
          <w:szCs w:val="32"/>
        </w:rPr>
      </w:pPr>
      <w:r>
        <w:rPr>
          <w:rFonts w:hint="default" w:ascii="Times New Roman" w:hAnsi="Times New Roman" w:eastAsia="方正楷体_GBK" w:cs="Times New Roman"/>
          <w:b/>
          <w:bCs/>
          <w:kern w:val="2"/>
          <w:sz w:val="32"/>
          <w:szCs w:val="32"/>
        </w:rPr>
        <w:t>（三）全面贯彻落实新时代党的组织路线，不断加强学校党组织建设</w:t>
      </w:r>
    </w:p>
    <w:p w14:paraId="2B14E5FA">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8. 严格规范党内政治生态，营造风清气正的组织氛围。一是2024年2月27日，正阳学校支委会成员以会前学法形式对“如何开好组织生活会”，特别是需要召开专题组织生活会的情形进行了深入学习，深刻认识到组织生活会的重要性，增强了开好组织生活会的思想自觉和行动自觉，同时准确把握了标准要求，为严格按照要求和程序召开好专题组织生活会奠定了思想和理论基础。二是2024年2月28日，召开了巡察整改专题组织生活会，班子成员按照要求认真撰写对照检查材料，支部书记对每名班子成员的对照检查材料进行了严格把关，有效确保了对照检查材料写准写透写真实、见人见事见思想。三是召开了主题教育专题组织生活会，会上对教育系统内反面典型案例进行检视剖析，深刻反思，做到以案为鉴、警钟长鸣，心有所戒、行有所止。</w:t>
      </w:r>
    </w:p>
    <w:p w14:paraId="13C3D9DD">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9. 持续强化党建引领，不断提升党建工作质量和水平</w:t>
      </w:r>
      <w:r>
        <w:rPr>
          <w:rFonts w:hint="default" w:ascii="Times New Roman" w:hAnsi="Times New Roman" w:eastAsia="方正仿宋_GBK" w:cs="Times New Roman"/>
          <w:b/>
          <w:bCs/>
          <w:kern w:val="2"/>
          <w:sz w:val="32"/>
          <w:szCs w:val="32"/>
          <w:lang w:eastAsia="zh-CN"/>
        </w:rPr>
        <w:t>。</w:t>
      </w:r>
      <w:r>
        <w:rPr>
          <w:rFonts w:hint="default" w:ascii="Times New Roman" w:hAnsi="Times New Roman" w:eastAsia="方正仿宋_GBK" w:cs="Times New Roman"/>
          <w:b/>
          <w:bCs/>
          <w:kern w:val="2"/>
          <w:sz w:val="32"/>
          <w:szCs w:val="32"/>
        </w:rPr>
        <w:t>一是正阳学校党支部通过“心灯璀璨育栋梁”党建品牌建设活动，激励全校教师弘扬正能量，体现“一棵树摇动另一棵树”的教育思想；体现用心用情做教育，以心交心、以情促情做教育，努力办人民满意的教育。二是强化思想建设，加强了党纪学习教育。组织了4次党纪学习教育，通过党课、研讨会等形式，深入学习了新修订的《中国共产党纪律处分条例》。党员们对党的纪律规矩有了更深刻的认识，自觉遵守党纪党规的意识明显增强。建立了党纪学习教育长效机制，确保党纪学习教育常态化、制度化。</w:t>
      </w:r>
    </w:p>
    <w:p w14:paraId="4A64E180">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仿宋_GB2312" w:cs="Times New Roman"/>
          <w:b/>
          <w:bCs/>
          <w:kern w:val="2"/>
          <w:sz w:val="32"/>
          <w:szCs w:val="32"/>
        </w:rPr>
      </w:pPr>
      <w:r>
        <w:rPr>
          <w:rFonts w:hint="default" w:ascii="Times New Roman" w:hAnsi="Times New Roman" w:eastAsia="方正仿宋_GBK" w:cs="Times New Roman"/>
          <w:b/>
          <w:bCs/>
          <w:kern w:val="2"/>
          <w:sz w:val="32"/>
          <w:szCs w:val="32"/>
        </w:rPr>
        <w:t>10.夯实教师队伍建设基础。一是强化基础能力建设，做好法治教育工作。城子河区法院的王莹法官是正阳学校的法制副校长，每学期都会进入学校，为全体师生进行法制讲座，宣讲青少年学生如何增强自身的防范能力和法制意识，如何维护青少年学生的合法权益等法律知识。开展好宪法宣传周活动。11月28日，工会主席孙艳华带领全校师生开展了一次主题为《学习宪法知识、弘扬宪法精神》的宪法专题学习，全体学生47人，教师20人参与了学习；11月29日，开展《争做宪法小卫士》主题班会，城子河区法院王莹法官作为我校法制副校长，在班会上对全体学生进行了《学宪法、讲宪法》的专题讲座；12月4日宪法宣传日，我校举行了升旗仪式，选派学生代表进行了国旗下讲话，全校师生9点准时观看了宪法宣传活动直播。二是严肃政治生活。充分发挥党组织战斗堡垒作用，健全党员学习、日常管理制度，发挥模范带头作用，推动支部党员教育经常化、组织生活正常化、作用发挥常态化，进一步集思广益，大胆创新，增强学习成效，让全体党员识大体、顾大局，做到心中有党、心中有责、心中有戒。</w:t>
      </w:r>
    </w:p>
    <w:p w14:paraId="1B2BBAB4">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黑体_GBK" w:cs="Times New Roman"/>
          <w:b/>
          <w:bCs/>
          <w:kern w:val="2"/>
          <w:sz w:val="32"/>
          <w:szCs w:val="32"/>
        </w:rPr>
      </w:pPr>
      <w:r>
        <w:rPr>
          <w:rFonts w:hint="default" w:ascii="Times New Roman" w:hAnsi="Times New Roman" w:eastAsia="方正黑体_GBK" w:cs="Times New Roman"/>
          <w:b/>
          <w:bCs/>
          <w:kern w:val="2"/>
          <w:sz w:val="32"/>
          <w:szCs w:val="32"/>
        </w:rPr>
        <w:t>三、坚持久久为功，巩固整改成效，实现教育教学工作新发展</w:t>
      </w:r>
    </w:p>
    <w:p w14:paraId="77A63EA3">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仿宋_GB2312" w:cs="Times New Roman"/>
          <w:b/>
          <w:bCs/>
          <w:kern w:val="2"/>
          <w:sz w:val="32"/>
          <w:szCs w:val="32"/>
        </w:rPr>
      </w:pPr>
      <w:r>
        <w:rPr>
          <w:rFonts w:hint="default" w:ascii="Times New Roman" w:hAnsi="Times New Roman" w:eastAsia="方正楷体_GBK" w:cs="Times New Roman"/>
          <w:b/>
          <w:bCs/>
          <w:kern w:val="2"/>
          <w:sz w:val="32"/>
          <w:szCs w:val="32"/>
        </w:rPr>
        <w:t>（一）压实责任，巩固整改成果。</w:t>
      </w:r>
      <w:r>
        <w:rPr>
          <w:rFonts w:hint="default" w:ascii="Times New Roman" w:hAnsi="Times New Roman" w:eastAsia="方正仿宋_GBK" w:cs="Times New Roman"/>
          <w:b/>
          <w:bCs/>
          <w:kern w:val="2"/>
          <w:sz w:val="32"/>
          <w:szCs w:val="32"/>
        </w:rPr>
        <w:t>压紧压实支部书记巡察整改第一责任人职责，班子成员“一岗双责”，全面增强整改的责任感和使命感，切实把整改后续工作抓紧抓实抓好。同时，坚持问题导向，举一反三，对已整改到位的问题，及时组织开展“回头看”，巩固整改成效，防止反弹回潮。</w:t>
      </w:r>
    </w:p>
    <w:p w14:paraId="3FBDFCB5">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楷体_GBK" w:cs="Times New Roman"/>
          <w:b/>
          <w:bCs/>
          <w:kern w:val="2"/>
          <w:sz w:val="32"/>
          <w:szCs w:val="32"/>
        </w:rPr>
        <w:t>（二）标本兼治，构建长效机制。</w:t>
      </w:r>
      <w:r>
        <w:rPr>
          <w:rFonts w:hint="default" w:ascii="Times New Roman" w:hAnsi="Times New Roman" w:eastAsia="方正仿宋_GBK" w:cs="Times New Roman"/>
          <w:b/>
          <w:bCs/>
          <w:kern w:val="2"/>
          <w:sz w:val="32"/>
          <w:szCs w:val="32"/>
        </w:rPr>
        <w:t>坚持把制度建设贯穿整改工作全过程，在抓好整改、解决问题的同时，及时总结整改经验，研究制定科学、管用、长效的制度机制，切实补齐短板、堵塞漏洞，进一步把整改成效转化为推动教育教学工作发展的动力。</w:t>
      </w:r>
    </w:p>
    <w:p w14:paraId="76949194">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楷体_GBK" w:cs="Times New Roman"/>
          <w:b/>
          <w:bCs/>
          <w:kern w:val="2"/>
          <w:sz w:val="32"/>
          <w:szCs w:val="32"/>
        </w:rPr>
        <w:t>（三）从严治学，强化教育管理。</w:t>
      </w:r>
      <w:r>
        <w:rPr>
          <w:rFonts w:hint="default" w:ascii="Times New Roman" w:hAnsi="Times New Roman" w:eastAsia="方正仿宋_GBK" w:cs="Times New Roman"/>
          <w:b/>
          <w:bCs/>
          <w:kern w:val="2"/>
          <w:sz w:val="32"/>
          <w:szCs w:val="32"/>
        </w:rPr>
        <w:t>我校将继续坚持“教学质量与学生成长永远在路上”的教学理念，坚决承担起全面从严治学、强化教育管理的主体责任，将严谨的治学态度、严格的管理措施、严肃的学习氛围长期保持下去，积极营造风清气正的教育环境，努力打造一支“师德高尚、业务精湛、关爱学生、为人师表”的教师队伍，为培养德智体美劳全面发展的社会主义建设者和接班人而不懈奋斗。</w:t>
      </w:r>
    </w:p>
    <w:p w14:paraId="3CA1D533">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欢迎广大干部群众对正阳学校巡察整改落实情况进行监督。如有意见建议，请及时向我们反映。联系方式：电话13946879840；邮政信箱:鸡西市城子河</w:t>
      </w:r>
      <w:bookmarkStart w:id="1" w:name="_GoBack"/>
      <w:bookmarkEnd w:id="1"/>
      <w:r>
        <w:rPr>
          <w:rFonts w:hint="default" w:ascii="Times New Roman" w:hAnsi="Times New Roman" w:eastAsia="方正仿宋_GBK" w:cs="Times New Roman"/>
          <w:b/>
          <w:bCs/>
          <w:kern w:val="2"/>
          <w:sz w:val="32"/>
          <w:szCs w:val="32"/>
        </w:rPr>
        <w:t>区正阳学校；电子邮箱:suojianwen518@163.com。</w:t>
      </w:r>
    </w:p>
    <w:p w14:paraId="277CD7E0">
      <w:pPr>
        <w:pStyle w:val="5"/>
        <w:keepNext w:val="0"/>
        <w:keepLines w:val="0"/>
        <w:pageBreakBefore w:val="0"/>
        <w:widowControl/>
        <w:shd w:val="clear" w:color="auto" w:fill="FFFFFF"/>
        <w:kinsoku/>
        <w:wordWrap/>
        <w:overflowPunct/>
        <w:topLinePunct w:val="0"/>
        <w:autoSpaceDE/>
        <w:autoSpaceDN/>
        <w:bidi w:val="0"/>
        <w:spacing w:before="225" w:after="225" w:line="560" w:lineRule="exact"/>
        <w:ind w:firstLine="640"/>
        <w:textAlignment w:val="auto"/>
        <w:rPr>
          <w:rFonts w:hint="default" w:ascii="Times New Roman" w:hAnsi="Times New Roman" w:eastAsia="方正仿宋_GBK" w:cs="Times New Roman"/>
          <w:b/>
          <w:bCs/>
          <w:sz w:val="32"/>
          <w:szCs w:val="32"/>
        </w:rPr>
      </w:pPr>
    </w:p>
    <w:p w14:paraId="7B7277C0">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jc w:val="right"/>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 中共城子河区正阳学校支部委员会</w:t>
      </w:r>
    </w:p>
    <w:p w14:paraId="7168F69C">
      <w:pPr>
        <w:pStyle w:val="5"/>
        <w:keepNext w:val="0"/>
        <w:keepLines w:val="0"/>
        <w:pageBreakBefore w:val="0"/>
        <w:widowControl/>
        <w:shd w:val="clear" w:color="auto" w:fill="FFFFFF"/>
        <w:kinsoku/>
        <w:wordWrap/>
        <w:overflowPunct/>
        <w:topLinePunct w:val="0"/>
        <w:autoSpaceDE/>
        <w:autoSpaceDN/>
        <w:bidi w:val="0"/>
        <w:adjustRightInd w:val="0"/>
        <w:snapToGrid w:val="0"/>
        <w:spacing w:before="225" w:beforeAutospacing="0" w:after="225" w:afterAutospacing="0" w:line="560" w:lineRule="exact"/>
        <w:ind w:firstLine="643" w:firstLineChars="200"/>
        <w:contextualSpacing/>
        <w:jc w:val="center"/>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 xml:space="preserve">                    2024年</w:t>
      </w:r>
      <w:r>
        <w:rPr>
          <w:rFonts w:hint="eastAsia" w:ascii="Times New Roman" w:hAnsi="Times New Roman" w:eastAsia="方正仿宋_GBK" w:cs="Times New Roman"/>
          <w:b/>
          <w:bCs/>
          <w:kern w:val="2"/>
          <w:sz w:val="32"/>
          <w:szCs w:val="32"/>
          <w:lang w:val="en-US" w:eastAsia="zh-CN"/>
        </w:rPr>
        <w:t>6</w:t>
      </w:r>
      <w:r>
        <w:rPr>
          <w:rFonts w:hint="default" w:ascii="Times New Roman" w:hAnsi="Times New Roman" w:eastAsia="方正仿宋_GBK" w:cs="Times New Roman"/>
          <w:b/>
          <w:bCs/>
          <w:kern w:val="2"/>
          <w:sz w:val="32"/>
          <w:szCs w:val="32"/>
        </w:rPr>
        <w:t>月2</w:t>
      </w:r>
      <w:r>
        <w:rPr>
          <w:rFonts w:hint="eastAsia" w:ascii="Times New Roman" w:hAnsi="Times New Roman" w:eastAsia="方正仿宋_GBK" w:cs="Times New Roman"/>
          <w:b/>
          <w:bCs/>
          <w:kern w:val="2"/>
          <w:sz w:val="32"/>
          <w:szCs w:val="32"/>
          <w:lang w:val="en-US" w:eastAsia="zh-CN"/>
        </w:rPr>
        <w:t>4</w:t>
      </w:r>
      <w:r>
        <w:rPr>
          <w:rFonts w:hint="default" w:ascii="Times New Roman" w:hAnsi="Times New Roman" w:eastAsia="方正仿宋_GBK" w:cs="Times New Roman"/>
          <w:b/>
          <w:bCs/>
          <w:kern w:val="2"/>
          <w:sz w:val="32"/>
          <w:szCs w:val="32"/>
        </w:rPr>
        <w:t>日</w:t>
      </w:r>
    </w:p>
    <w:p w14:paraId="62C9B43C">
      <w:pPr>
        <w:pStyle w:val="5"/>
        <w:keepNext w:val="0"/>
        <w:keepLines w:val="0"/>
        <w:pageBreakBefore w:val="0"/>
        <w:widowControl/>
        <w:shd w:val="clear" w:color="auto" w:fill="FFFFFF"/>
        <w:kinsoku/>
        <w:wordWrap/>
        <w:overflowPunct/>
        <w:topLinePunct w:val="0"/>
        <w:autoSpaceDE/>
        <w:autoSpaceDN/>
        <w:bidi w:val="0"/>
        <w:spacing w:before="225" w:beforeAutospacing="0" w:after="225" w:afterAutospacing="0" w:line="560" w:lineRule="exact"/>
        <w:ind w:firstLine="640"/>
        <w:jc w:val="right"/>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 </w:t>
      </w:r>
    </w:p>
    <w:p w14:paraId="6F143B7C">
      <w:pPr>
        <w:pStyle w:val="5"/>
        <w:keepNext w:val="0"/>
        <w:keepLines w:val="0"/>
        <w:pageBreakBefore w:val="0"/>
        <w:widowControl/>
        <w:shd w:val="clear" w:color="auto" w:fill="FFFFFF"/>
        <w:kinsoku/>
        <w:wordWrap/>
        <w:overflowPunct/>
        <w:topLinePunct w:val="0"/>
        <w:autoSpaceDE/>
        <w:autoSpaceDN/>
        <w:bidi w:val="0"/>
        <w:spacing w:before="225" w:beforeAutospacing="0" w:after="225" w:afterAutospacing="0" w:line="560" w:lineRule="exact"/>
        <w:ind w:firstLine="640"/>
        <w:textAlignment w:val="auto"/>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 </w:t>
      </w:r>
    </w:p>
    <w:sectPr>
      <w:headerReference r:id="rId7" w:type="first"/>
      <w:footerReference r:id="rId10" w:type="first"/>
      <w:headerReference r:id="rId5" w:type="default"/>
      <w:footerReference r:id="rId8" w:type="default"/>
      <w:headerReference r:id="rId6" w:type="even"/>
      <w:footerReference r:id="rId9" w:type="even"/>
      <w:pgSz w:w="11906" w:h="16838"/>
      <w:pgMar w:top="2154" w:right="1587"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1DA0">
    <w:pPr>
      <w:pStyle w:val="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E395">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78ED">
    <w:pPr>
      <w:pStyle w:val="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48A3">
    <w:pPr>
      <w:pStyle w:val="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4BFA">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9A61">
    <w:pPr>
      <w:pStyle w:val="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ODU5ZDE3N2RmODc3NzU1ZTQ0NDQwNjk3NGU1ZWMifQ=="/>
  </w:docVars>
  <w:rsids>
    <w:rsidRoot w:val="00DA7AD6"/>
    <w:rsid w:val="000533E7"/>
    <w:rsid w:val="00060EF9"/>
    <w:rsid w:val="000920D5"/>
    <w:rsid w:val="000A171F"/>
    <w:rsid w:val="000C522F"/>
    <w:rsid w:val="00107329"/>
    <w:rsid w:val="00143513"/>
    <w:rsid w:val="00146E46"/>
    <w:rsid w:val="00155E54"/>
    <w:rsid w:val="001C59EE"/>
    <w:rsid w:val="00214877"/>
    <w:rsid w:val="00253EB9"/>
    <w:rsid w:val="002E1938"/>
    <w:rsid w:val="003137E3"/>
    <w:rsid w:val="00351414"/>
    <w:rsid w:val="003A54A2"/>
    <w:rsid w:val="00427B8E"/>
    <w:rsid w:val="005070B0"/>
    <w:rsid w:val="005111A4"/>
    <w:rsid w:val="00556B40"/>
    <w:rsid w:val="005B2B19"/>
    <w:rsid w:val="006824C2"/>
    <w:rsid w:val="006A665D"/>
    <w:rsid w:val="006D5099"/>
    <w:rsid w:val="006E0C0A"/>
    <w:rsid w:val="00706722"/>
    <w:rsid w:val="00721318"/>
    <w:rsid w:val="007A091A"/>
    <w:rsid w:val="007B7C08"/>
    <w:rsid w:val="00852913"/>
    <w:rsid w:val="008B1F95"/>
    <w:rsid w:val="008B43DC"/>
    <w:rsid w:val="009154AC"/>
    <w:rsid w:val="009300A2"/>
    <w:rsid w:val="00946924"/>
    <w:rsid w:val="00955F41"/>
    <w:rsid w:val="009975E6"/>
    <w:rsid w:val="009E57AF"/>
    <w:rsid w:val="00A057F9"/>
    <w:rsid w:val="00A42FE1"/>
    <w:rsid w:val="00A763A8"/>
    <w:rsid w:val="00AA5DBD"/>
    <w:rsid w:val="00BE3D23"/>
    <w:rsid w:val="00C2015A"/>
    <w:rsid w:val="00C47B75"/>
    <w:rsid w:val="00C87B55"/>
    <w:rsid w:val="00CA2204"/>
    <w:rsid w:val="00D153EB"/>
    <w:rsid w:val="00D34C8C"/>
    <w:rsid w:val="00D37C10"/>
    <w:rsid w:val="00D64255"/>
    <w:rsid w:val="00D80D28"/>
    <w:rsid w:val="00DA7AD6"/>
    <w:rsid w:val="00DB5C48"/>
    <w:rsid w:val="00DD0DE7"/>
    <w:rsid w:val="00E24FF0"/>
    <w:rsid w:val="00E30498"/>
    <w:rsid w:val="00E65BD2"/>
    <w:rsid w:val="00E90F1C"/>
    <w:rsid w:val="00F01EB3"/>
    <w:rsid w:val="00F15825"/>
    <w:rsid w:val="00F44A81"/>
    <w:rsid w:val="00F47C00"/>
    <w:rsid w:val="00FD3D34"/>
    <w:rsid w:val="00FE00D4"/>
    <w:rsid w:val="15F5365F"/>
    <w:rsid w:val="343E0DF2"/>
    <w:rsid w:val="4C57299B"/>
    <w:rsid w:val="544604A5"/>
    <w:rsid w:val="5CE04325"/>
    <w:rsid w:val="6BC3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等线" w:hAnsi="等线" w:eastAsia="宋体" w:cs="Times New Roman"/>
      <w:kern w:val="2"/>
      <w:sz w:val="24"/>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uiPriority w:val="99"/>
    <w:pP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rFonts w:ascii="等线" w:hAnsi="等线" w:eastAsia="宋体" w:cs="Times New Roman"/>
      <w:sz w:val="18"/>
      <w:szCs w:val="18"/>
    </w:rPr>
  </w:style>
  <w:style w:type="character" w:customStyle="1" w:styleId="10">
    <w:name w:val="页脚 字符"/>
    <w:basedOn w:val="7"/>
    <w:link w:val="3"/>
    <w:qFormat/>
    <w:uiPriority w:val="99"/>
    <w:rPr>
      <w:rFonts w:ascii="等线" w:hAnsi="等线" w:eastAsia="宋体" w:cs="Times New Roman"/>
      <w:sz w:val="18"/>
      <w:szCs w:val="18"/>
    </w:rPr>
  </w:style>
  <w:style w:type="character" w:customStyle="1" w:styleId="11">
    <w:name w:val="标题 3 字符"/>
    <w:basedOn w:val="7"/>
    <w:link w:val="2"/>
    <w:semiHidden/>
    <w:qFormat/>
    <w:uiPriority w:val="9"/>
    <w:rPr>
      <w:rFonts w:ascii="等线" w:hAnsi="等线"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4466</Words>
  <Characters>4566</Characters>
  <Lines>33</Lines>
  <Paragraphs>9</Paragraphs>
  <TotalTime>174</TotalTime>
  <ScaleCrop>false</ScaleCrop>
  <LinksUpToDate>false</LinksUpToDate>
  <CharactersWithSpaces>4597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2024-07-25T13:07:00Z</dcterms:created>
  <dc:creator>changyuan luo</dc:creator>
  <cp:lastModifiedBy>刘士民</cp:lastModifiedBy>
  <dcterms:modified xsi:type="dcterms:W3CDTF">2024-08-01T03:15:24Z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A30F077F2AE64CD99FC9231E73DEA822_12</vt:lpwstr>
  </property>
</Properties>
</file>